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8209C">
      <w:pPr>
        <w:jc w:val="center"/>
        <w:rPr>
          <w:rFonts w:hint="eastAsia" w:ascii="方正小标宋简体" w:hAnsi="宋体" w:eastAsia="方正小标宋简体"/>
          <w:sz w:val="32"/>
          <w:szCs w:val="2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2"/>
          <w:szCs w:val="24"/>
        </w:rPr>
        <w:t>洛阳文化旅游职业学院2026年面向社会公开招聘教师</w:t>
      </w:r>
    </w:p>
    <w:p w14:paraId="41A9EAC0">
      <w:pPr>
        <w:jc w:val="center"/>
        <w:rPr>
          <w:rFonts w:hint="eastAsia" w:ascii="方正小标宋简体" w:hAnsi="宋体" w:eastAsia="方正小标宋简体"/>
          <w:sz w:val="32"/>
          <w:szCs w:val="24"/>
        </w:rPr>
      </w:pPr>
      <w:r>
        <w:rPr>
          <w:rFonts w:hint="eastAsia" w:ascii="方正小标宋简体" w:hAnsi="宋体" w:eastAsia="方正小标宋简体"/>
          <w:sz w:val="32"/>
          <w:szCs w:val="24"/>
        </w:rPr>
        <w:t>面试指定教材</w:t>
      </w:r>
    </w:p>
    <w:tbl>
      <w:tblPr>
        <w:tblStyle w:val="3"/>
        <w:tblW w:w="98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01"/>
        <w:gridCol w:w="2970"/>
        <w:gridCol w:w="1305"/>
        <w:gridCol w:w="2880"/>
        <w:gridCol w:w="862"/>
      </w:tblGrid>
      <w:tr w14:paraId="00519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7" w:type="dxa"/>
            <w:vMerge w:val="restart"/>
            <w:vAlign w:val="center"/>
          </w:tcPr>
          <w:p w14:paraId="2C9E3125">
            <w:pPr>
              <w:jc w:val="center"/>
              <w:rPr>
                <w:rFonts w:ascii="黑体" w:hAnsi="黑体" w:eastAsia="黑体"/>
                <w:color w:val="auto"/>
                <w:sz w:val="24"/>
                <w:szCs w:val="21"/>
              </w:rPr>
            </w:pPr>
            <w:r>
              <w:rPr>
                <w:rFonts w:ascii="黑体" w:hAnsi="黑体" w:eastAsia="黑体"/>
                <w:color w:val="auto"/>
                <w:sz w:val="24"/>
                <w:szCs w:val="21"/>
              </w:rPr>
              <w:t>序号</w:t>
            </w:r>
          </w:p>
        </w:tc>
        <w:tc>
          <w:tcPr>
            <w:tcW w:w="1201" w:type="dxa"/>
            <w:vMerge w:val="restart"/>
            <w:vAlign w:val="center"/>
          </w:tcPr>
          <w:p w14:paraId="68D148D9">
            <w:pPr>
              <w:jc w:val="center"/>
              <w:rPr>
                <w:rFonts w:ascii="黑体" w:hAnsi="黑体" w:eastAsia="黑体"/>
                <w:color w:val="auto"/>
                <w:sz w:val="24"/>
                <w:szCs w:val="21"/>
              </w:rPr>
            </w:pPr>
            <w:r>
              <w:rPr>
                <w:rFonts w:ascii="黑体" w:hAnsi="黑体" w:eastAsia="黑体"/>
                <w:color w:val="auto"/>
                <w:sz w:val="24"/>
                <w:szCs w:val="21"/>
              </w:rPr>
              <w:t>岗位</w:t>
            </w:r>
          </w:p>
          <w:p w14:paraId="120ACE3F">
            <w:pPr>
              <w:jc w:val="center"/>
              <w:rPr>
                <w:rFonts w:ascii="黑体" w:hAnsi="黑体" w:eastAsia="黑体"/>
                <w:color w:val="auto"/>
                <w:sz w:val="24"/>
                <w:szCs w:val="21"/>
              </w:rPr>
            </w:pPr>
            <w:r>
              <w:rPr>
                <w:rFonts w:ascii="黑体" w:hAnsi="黑体" w:eastAsia="黑体"/>
                <w:color w:val="auto"/>
                <w:sz w:val="24"/>
                <w:szCs w:val="21"/>
              </w:rPr>
              <w:t>代码</w:t>
            </w:r>
          </w:p>
        </w:tc>
        <w:tc>
          <w:tcPr>
            <w:tcW w:w="7155" w:type="dxa"/>
            <w:gridSpan w:val="3"/>
            <w:vAlign w:val="center"/>
          </w:tcPr>
          <w:p w14:paraId="2395145D">
            <w:pPr>
              <w:jc w:val="center"/>
              <w:rPr>
                <w:rFonts w:ascii="黑体" w:hAnsi="黑体" w:eastAsia="黑体"/>
                <w:color w:val="auto"/>
                <w:sz w:val="24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1"/>
              </w:rPr>
              <w:t>教材信息</w:t>
            </w:r>
          </w:p>
        </w:tc>
        <w:tc>
          <w:tcPr>
            <w:tcW w:w="862" w:type="dxa"/>
            <w:vMerge w:val="restart"/>
            <w:vAlign w:val="center"/>
          </w:tcPr>
          <w:p w14:paraId="45A1C1CA">
            <w:pPr>
              <w:jc w:val="center"/>
              <w:rPr>
                <w:rFonts w:ascii="黑体" w:hAnsi="黑体" w:eastAsia="黑体"/>
                <w:color w:val="auto"/>
                <w:sz w:val="24"/>
                <w:szCs w:val="21"/>
              </w:rPr>
            </w:pPr>
            <w:r>
              <w:rPr>
                <w:rFonts w:ascii="黑体" w:hAnsi="黑体" w:eastAsia="黑体"/>
                <w:color w:val="auto"/>
                <w:sz w:val="24"/>
                <w:szCs w:val="21"/>
              </w:rPr>
              <w:t>备注</w:t>
            </w:r>
          </w:p>
        </w:tc>
      </w:tr>
      <w:tr w14:paraId="7D825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7" w:type="dxa"/>
            <w:vMerge w:val="continue"/>
            <w:tcBorders>
              <w:bottom w:val="single" w:color="000000" w:sz="4" w:space="0"/>
            </w:tcBorders>
            <w:vAlign w:val="center"/>
          </w:tcPr>
          <w:p w14:paraId="0442C189">
            <w:pPr>
              <w:jc w:val="center"/>
              <w:rPr>
                <w:rFonts w:ascii="黑体" w:hAnsi="黑体" w:eastAsia="黑体"/>
                <w:color w:val="auto"/>
                <w:sz w:val="28"/>
              </w:rPr>
            </w:pPr>
          </w:p>
        </w:tc>
        <w:tc>
          <w:tcPr>
            <w:tcW w:w="1201" w:type="dxa"/>
            <w:vMerge w:val="continue"/>
            <w:tcBorders>
              <w:bottom w:val="single" w:color="auto" w:sz="4" w:space="0"/>
            </w:tcBorders>
            <w:vAlign w:val="center"/>
          </w:tcPr>
          <w:p w14:paraId="36680A56">
            <w:pPr>
              <w:jc w:val="center"/>
              <w:rPr>
                <w:rFonts w:ascii="黑体" w:hAnsi="黑体" w:eastAsia="黑体"/>
                <w:color w:val="auto"/>
                <w:sz w:val="28"/>
              </w:rPr>
            </w:pPr>
          </w:p>
        </w:tc>
        <w:tc>
          <w:tcPr>
            <w:tcW w:w="2970" w:type="dxa"/>
            <w:tcBorders>
              <w:bottom w:val="single" w:color="auto" w:sz="4" w:space="0"/>
            </w:tcBorders>
            <w:vAlign w:val="center"/>
          </w:tcPr>
          <w:p w14:paraId="18367DE2">
            <w:pPr>
              <w:jc w:val="center"/>
              <w:rPr>
                <w:rFonts w:hint="eastAsia" w:ascii="黑体" w:hAnsi="黑体" w:eastAsia="黑体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1"/>
                <w:lang w:val="en-US" w:eastAsia="zh-CN"/>
              </w:rPr>
              <w:t>书名</w:t>
            </w:r>
          </w:p>
        </w:tc>
        <w:tc>
          <w:tcPr>
            <w:tcW w:w="1305" w:type="dxa"/>
            <w:tcBorders>
              <w:bottom w:val="single" w:color="auto" w:sz="4" w:space="0"/>
            </w:tcBorders>
            <w:vAlign w:val="center"/>
          </w:tcPr>
          <w:p w14:paraId="3FC01B4C">
            <w:pPr>
              <w:jc w:val="center"/>
              <w:rPr>
                <w:rFonts w:hint="default" w:ascii="黑体" w:hAnsi="黑体" w:eastAsia="黑体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auto"/>
                <w:sz w:val="24"/>
                <w:szCs w:val="21"/>
              </w:rPr>
              <w:t>主编</w:t>
            </w:r>
            <w:r>
              <w:rPr>
                <w:rFonts w:hint="eastAsia" w:ascii="黑体" w:hAnsi="黑体" w:eastAsia="黑体"/>
                <w:color w:val="auto"/>
                <w:sz w:val="24"/>
                <w:szCs w:val="21"/>
                <w:lang w:val="en-US" w:eastAsia="zh-CN"/>
              </w:rPr>
              <w:t>/组编</w:t>
            </w:r>
          </w:p>
        </w:tc>
        <w:tc>
          <w:tcPr>
            <w:tcW w:w="2880" w:type="dxa"/>
            <w:tcBorders>
              <w:bottom w:val="single" w:color="auto" w:sz="4" w:space="0"/>
            </w:tcBorders>
            <w:vAlign w:val="center"/>
          </w:tcPr>
          <w:p w14:paraId="31BC0820">
            <w:pPr>
              <w:jc w:val="center"/>
              <w:rPr>
                <w:rFonts w:ascii="黑体" w:hAnsi="黑体" w:eastAsia="黑体"/>
                <w:color w:val="auto"/>
                <w:sz w:val="24"/>
                <w:szCs w:val="21"/>
              </w:rPr>
            </w:pPr>
            <w:r>
              <w:rPr>
                <w:rFonts w:ascii="黑体" w:hAnsi="黑体" w:eastAsia="黑体"/>
                <w:color w:val="auto"/>
                <w:sz w:val="24"/>
                <w:szCs w:val="21"/>
              </w:rPr>
              <w:t>出版社</w:t>
            </w:r>
          </w:p>
        </w:tc>
        <w:tc>
          <w:tcPr>
            <w:tcW w:w="862" w:type="dxa"/>
            <w:vMerge w:val="continue"/>
            <w:tcBorders>
              <w:bottom w:val="single" w:color="auto" w:sz="4" w:space="0"/>
            </w:tcBorders>
            <w:vAlign w:val="center"/>
          </w:tcPr>
          <w:p w14:paraId="59C39C00">
            <w:pPr>
              <w:jc w:val="center"/>
              <w:rPr>
                <w:rFonts w:ascii="宋体" w:hAnsi="宋体"/>
                <w:color w:val="auto"/>
                <w:sz w:val="28"/>
              </w:rPr>
            </w:pPr>
          </w:p>
        </w:tc>
      </w:tr>
      <w:tr w14:paraId="4E491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right w:val="single" w:color="auto" w:sz="4" w:space="0"/>
            </w:tcBorders>
            <w:vAlign w:val="center"/>
          </w:tcPr>
          <w:p w14:paraId="24CD81DD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2352C43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39A8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数码摄影入门与进阶（第2版）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4F3D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李涛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B608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</w:tc>
        <w:tc>
          <w:tcPr>
            <w:tcW w:w="86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F5F547C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4C4F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right w:val="single" w:color="auto" w:sz="4" w:space="0"/>
            </w:tcBorders>
            <w:vAlign w:val="center"/>
          </w:tcPr>
          <w:p w14:paraId="03328273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01" w:type="dxa"/>
            <w:tcBorders>
              <w:left w:val="single" w:color="auto" w:sz="4" w:space="0"/>
            </w:tcBorders>
            <w:vAlign w:val="center"/>
          </w:tcPr>
          <w:p w14:paraId="0971FFB1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202602</w:t>
            </w:r>
          </w:p>
        </w:tc>
        <w:tc>
          <w:tcPr>
            <w:tcW w:w="2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FE0C4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设计学概论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013A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尹定邦、邵宏</w:t>
            </w:r>
          </w:p>
        </w:tc>
        <w:tc>
          <w:tcPr>
            <w:tcW w:w="2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57CE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人民美术出版社</w:t>
            </w:r>
          </w:p>
        </w:tc>
        <w:tc>
          <w:tcPr>
            <w:tcW w:w="862" w:type="dxa"/>
            <w:tcBorders>
              <w:right w:val="single" w:color="auto" w:sz="4" w:space="0"/>
            </w:tcBorders>
            <w:vAlign w:val="center"/>
          </w:tcPr>
          <w:p w14:paraId="14E02A0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7E1E9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right w:val="single" w:color="auto" w:sz="4" w:space="0"/>
            </w:tcBorders>
            <w:vAlign w:val="center"/>
          </w:tcPr>
          <w:p w14:paraId="2F964D1F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01" w:type="dxa"/>
            <w:tcBorders>
              <w:left w:val="single" w:color="auto" w:sz="4" w:space="0"/>
            </w:tcBorders>
            <w:vAlign w:val="center"/>
          </w:tcPr>
          <w:p w14:paraId="50D576F8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202603</w:t>
            </w:r>
          </w:p>
        </w:tc>
        <w:tc>
          <w:tcPr>
            <w:tcW w:w="2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9BA5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设计学概论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60637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尹定邦、邵宏</w:t>
            </w:r>
          </w:p>
        </w:tc>
        <w:tc>
          <w:tcPr>
            <w:tcW w:w="2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DD8D3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人民美术出版社</w:t>
            </w:r>
          </w:p>
        </w:tc>
        <w:tc>
          <w:tcPr>
            <w:tcW w:w="862" w:type="dxa"/>
            <w:tcBorders>
              <w:right w:val="single" w:color="auto" w:sz="4" w:space="0"/>
            </w:tcBorders>
            <w:vAlign w:val="center"/>
          </w:tcPr>
          <w:p w14:paraId="4A55009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2F6A9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right w:val="single" w:color="auto" w:sz="4" w:space="0"/>
            </w:tcBorders>
            <w:vAlign w:val="center"/>
          </w:tcPr>
          <w:p w14:paraId="7C4B3D25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01" w:type="dxa"/>
            <w:tcBorders>
              <w:left w:val="single" w:color="auto" w:sz="4" w:space="0"/>
            </w:tcBorders>
            <w:vAlign w:val="center"/>
          </w:tcPr>
          <w:p w14:paraId="5FAB60DF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202604</w:t>
            </w:r>
          </w:p>
        </w:tc>
        <w:tc>
          <w:tcPr>
            <w:tcW w:w="2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150E4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人工智能导论（第2版）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1E12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钱银中</w:t>
            </w:r>
          </w:p>
        </w:tc>
        <w:tc>
          <w:tcPr>
            <w:tcW w:w="2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3B872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</w:tc>
        <w:tc>
          <w:tcPr>
            <w:tcW w:w="862" w:type="dxa"/>
            <w:tcBorders>
              <w:right w:val="single" w:color="auto" w:sz="4" w:space="0"/>
            </w:tcBorders>
            <w:vAlign w:val="center"/>
          </w:tcPr>
          <w:p w14:paraId="762F4871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2DBBE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67" w:type="dxa"/>
            <w:tcBorders>
              <w:right w:val="single" w:color="auto" w:sz="4" w:space="0"/>
            </w:tcBorders>
            <w:vAlign w:val="center"/>
          </w:tcPr>
          <w:p w14:paraId="4A03639B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01" w:type="dxa"/>
            <w:tcBorders>
              <w:left w:val="single" w:color="auto" w:sz="4" w:space="0"/>
            </w:tcBorders>
            <w:vAlign w:val="center"/>
          </w:tcPr>
          <w:p w14:paraId="0D473766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202605</w:t>
            </w:r>
          </w:p>
        </w:tc>
        <w:tc>
          <w:tcPr>
            <w:tcW w:w="2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06C9C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体能训练理论与方法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652CB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国家体育总局科教司</w:t>
            </w:r>
          </w:p>
        </w:tc>
        <w:tc>
          <w:tcPr>
            <w:tcW w:w="2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3A4B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</w:tc>
        <w:tc>
          <w:tcPr>
            <w:tcW w:w="862" w:type="dxa"/>
            <w:tcBorders>
              <w:right w:val="single" w:color="auto" w:sz="4" w:space="0"/>
            </w:tcBorders>
            <w:vAlign w:val="center"/>
          </w:tcPr>
          <w:p w14:paraId="4777479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5E07C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right w:val="single" w:color="auto" w:sz="4" w:space="0"/>
            </w:tcBorders>
            <w:vAlign w:val="center"/>
          </w:tcPr>
          <w:p w14:paraId="5BC0EA6D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01" w:type="dxa"/>
            <w:tcBorders>
              <w:left w:val="single" w:color="auto" w:sz="4" w:space="0"/>
            </w:tcBorders>
            <w:vAlign w:val="center"/>
          </w:tcPr>
          <w:p w14:paraId="559D756B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202606</w:t>
            </w:r>
          </w:p>
        </w:tc>
        <w:tc>
          <w:tcPr>
            <w:tcW w:w="2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6C37B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思想道德与法治（2021年版）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C33F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编写组编</w:t>
            </w:r>
          </w:p>
        </w:tc>
        <w:tc>
          <w:tcPr>
            <w:tcW w:w="2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BC955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高等教育出版社</w:t>
            </w:r>
          </w:p>
        </w:tc>
        <w:tc>
          <w:tcPr>
            <w:tcW w:w="862" w:type="dxa"/>
            <w:tcBorders>
              <w:right w:val="single" w:color="auto" w:sz="4" w:space="0"/>
            </w:tcBorders>
            <w:vAlign w:val="center"/>
          </w:tcPr>
          <w:p w14:paraId="228EC052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5701D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E83B49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0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82DFBA6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202607</w:t>
            </w:r>
          </w:p>
        </w:tc>
        <w:tc>
          <w:tcPr>
            <w:tcW w:w="2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AB303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旅游学概论（第2版）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44C07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李长秋</w:t>
            </w:r>
          </w:p>
        </w:tc>
        <w:tc>
          <w:tcPr>
            <w:tcW w:w="2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04EC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旅游教育出版社</w:t>
            </w:r>
          </w:p>
        </w:tc>
        <w:tc>
          <w:tcPr>
            <w:tcW w:w="86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0AB64C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</w:rPr>
            </w:pPr>
          </w:p>
        </w:tc>
      </w:tr>
      <w:tr w14:paraId="3BF10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4185A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CB6B6B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B1A27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管理学基础（第三版）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7454C"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陈文汉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BB486"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中国人民大学出版社</w:t>
            </w:r>
          </w:p>
        </w:tc>
        <w:tc>
          <w:tcPr>
            <w:tcW w:w="8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B9A20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8E73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1A92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970B474">
            <w:pPr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202609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2AF21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中医基础理论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9FB7C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王农银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B63EC">
            <w:pPr>
              <w:jc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中国中医药出版社</w:t>
            </w:r>
          </w:p>
        </w:tc>
        <w:tc>
          <w:tcPr>
            <w:tcW w:w="862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95AE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</w:tbl>
    <w:p w14:paraId="3E4FCC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06598"/>
    <w:rsid w:val="30F901B8"/>
    <w:rsid w:val="4B335AC7"/>
    <w:rsid w:val="6C906598"/>
    <w:rsid w:val="7B93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306</Characters>
  <Lines>0</Lines>
  <Paragraphs>0</Paragraphs>
  <TotalTime>35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2025-05-20T03:04:00Z</dcterms:created>
  <dc:creator>lywl教师中心</dc:creator>
  <cp:lastModifiedBy>lywl教师中心</cp:lastModifiedBy>
  <dcterms:modified xsi:type="dcterms:W3CDTF">2026-07-12T07:18:52Z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eyJoZGlkIjoiMjM0NmRjNGJiZDMyN2Y3OWQxZDljZGUxYTgyZTNhM2MiLCJ1c2VySWQiOiIxNjU1ODQ5MDk4In0=</vt:lpwstr>
  </property>
  <property fmtid="{D5CDD505-2E9C-101B-9397-08002B2CF9AE}" pid="4" name="ICV">
    <vt:lpwstr>21D43A5D569B49C795DF779A4104B6A5_13</vt:lpwstr>
  </property>
</Properties>
</file>